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 w:rsidP="008B3705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524111" w14:paraId="06758E86" w14:textId="77777777" w:rsidTr="0042602A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524111" w:rsidRDefault="00524111" w:rsidP="008B3705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69C6" w14:textId="6E699D0B" w:rsidR="00524111" w:rsidRPr="00524111" w:rsidRDefault="00524111" w:rsidP="008B3705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524111">
              <w:rPr>
                <w:rFonts w:ascii="Arial" w:hAnsi="Arial" w:cs="Arial"/>
                <w:sz w:val="24"/>
                <w:szCs w:val="24"/>
              </w:rPr>
              <w:t>OT.4230.1.2021</w:t>
            </w:r>
          </w:p>
        </w:tc>
      </w:tr>
      <w:tr w:rsidR="00524111" w14:paraId="04E05D02" w14:textId="77777777" w:rsidTr="0042602A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524111" w:rsidRDefault="00524111" w:rsidP="008B3705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421C6" w14:textId="600BDDD1" w:rsidR="00524111" w:rsidRPr="00524111" w:rsidRDefault="00524111" w:rsidP="008B3705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524111">
              <w:rPr>
                <w:rFonts w:ascii="Arial" w:hAnsi="Arial" w:cs="Arial"/>
                <w:sz w:val="24"/>
                <w:szCs w:val="24"/>
              </w:rPr>
              <w:t>Wniosek o objęcie refundacją leku Invokana (kanagliflozyna) we wskazaniu: leczenie pacjentów dorosłych z niewystarczająco kontrolowaną cukrzycą typu</w:t>
            </w:r>
            <w:r w:rsidR="008B3705">
              <w:rPr>
                <w:rFonts w:ascii="Arial" w:hAnsi="Arial" w:cs="Arial"/>
                <w:sz w:val="24"/>
                <w:szCs w:val="24"/>
              </w:rPr>
              <w:t> </w:t>
            </w:r>
            <w:r w:rsidRPr="00524111">
              <w:rPr>
                <w:rFonts w:ascii="Arial" w:hAnsi="Arial" w:cs="Arial"/>
                <w:sz w:val="24"/>
                <w:szCs w:val="24"/>
              </w:rPr>
              <w:t>2, w terapii skojarzonej z innymi lekami zmniejszającymi glikemię z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524111">
              <w:rPr>
                <w:rFonts w:ascii="Arial" w:hAnsi="Arial" w:cs="Arial"/>
                <w:sz w:val="24"/>
                <w:szCs w:val="24"/>
              </w:rPr>
              <w:t>wyłączeniem insuliny</w:t>
            </w:r>
          </w:p>
        </w:tc>
      </w:tr>
    </w:tbl>
    <w:p w14:paraId="198E879A" w14:textId="321CBE1A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>albo</w:t>
      </w:r>
      <w:r w:rsidR="0052411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717AF018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 w:rsidRPr="00F773FB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n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 adres poczty elektronicznej: </w:t>
      </w:r>
      <w:hyperlink r:id="rId7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uwag</w:t>
      </w:r>
      <w:r w:rsidR="0052411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(pkt. 2) wraz z wypełnioną Deklaracją Konfliktu Interesów (pkt. 1) podpisaną za pomocą</w:t>
      </w:r>
      <w:r w:rsidR="0052411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kwalifikowanego podpisu elektronicznego</w:t>
      </w:r>
      <w:r w:rsidR="0052411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albo podpisu zaufanego</w:t>
      </w:r>
      <w:r w:rsidR="00F773FB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516DD1D8" w:rsidR="00F42438" w:rsidRPr="00F42438" w:rsidRDefault="004727E8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związku z obowiązującym stanem epidemii wprowadzonym </w:t>
      </w:r>
      <w:r w:rsidR="006C7F97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r</w:t>
      </w: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ozporządzeniem Ministra Zdrowia z dnia 20 marca 2020 r. w sprawie ogłoszenia na obszarze Rzeczypospolitej Polskiej stanu epidemii</w:t>
      </w:r>
      <w:r w:rsidR="000553B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(Dz. U. z 2020 r., poz. 491 z późn. zm.)</w:t>
      </w: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,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w przypadku zamiaru przesłania</w:t>
      </w:r>
      <w:r w:rsidR="0052411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uwag wraz </w:t>
      </w:r>
      <w:r w:rsidR="00C8581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przesyłką kurierską albo</w:t>
      </w:r>
      <w:r w:rsidR="0052411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lang w:eastAsia="ar-SA"/>
        </w:rPr>
        <w:t>pocztową na adres siedziby Agencji,</w:t>
      </w:r>
      <w:r w:rsidR="0052411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</w:t>
      </w:r>
      <w:r w:rsidR="0052411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0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p w14:paraId="1ECFF88A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bookmarkEnd w:id="0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82BD037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53DF9742" w14:textId="77777777"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77777777" w:rsidR="005E0437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6C39F0E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wniosku/ów będącego/ych przedmiotem obrad Rady Przejrzystości:</w:t>
      </w:r>
    </w:p>
    <w:p w14:paraId="05DC55E5" w14:textId="136B1BD5" w:rsidR="002A33D2" w:rsidRPr="002209E7" w:rsidRDefault="00F773FB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F773FB">
        <w:rPr>
          <w:rStyle w:val="NAGZnak"/>
          <w:b w:val="0"/>
          <w:kern w:val="32"/>
          <w:sz w:val="20"/>
          <w:szCs w:val="20"/>
        </w:rPr>
        <w:t>………………………………………………………………………………………………………………………</w:t>
      </w:r>
      <w:r w:rsidR="002209E7" w:rsidRPr="002209E7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70D7E2AB" w14:textId="77777777"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5E0437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A7B93A9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5744D8F" wp14:editId="59D01D6C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01DC879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5468E5A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0059419" wp14:editId="110F5116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573F4A0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1D73C0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A66FD8" wp14:editId="731D6371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  <w:hideMark/>
          </w:tcPr>
          <w:p w14:paraId="1927B1D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340DA775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</w:t>
      </w:r>
      <w:r w:rsidR="00524111">
        <w:rPr>
          <w:rFonts w:ascii="Arial" w:eastAsia="Times New Roman" w:hAnsi="Arial" w:cs="Arial"/>
          <w:sz w:val="20"/>
          <w:szCs w:val="20"/>
          <w:lang w:eastAsia="pl-PL"/>
        </w:rPr>
        <w:t> </w:t>
      </w:r>
      <w:r>
        <w:rPr>
          <w:rFonts w:ascii="Arial" w:eastAsia="Times New Roman" w:hAnsi="Arial" w:cs="Arial"/>
          <w:sz w:val="20"/>
          <w:szCs w:val="20"/>
          <w:lang w:eastAsia="pl-PL"/>
        </w:rPr>
        <w:t>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3B3FCA05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97CEC2C" wp14:editId="587D3338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ustawy o świadczeniach opieki zdrowotnej finansowanych ze środków publicznych </w:t>
      </w:r>
      <w:r w:rsidR="002B06E2" w:rsidRPr="002B06E2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(Dz. z 2020 r., poz. 1398)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190BFAF1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5622C003" wp14:editId="0E2D16AC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ustawy o świadczeniach opieki zdrowotnej finansowanych ze środków publicznych </w:t>
      </w:r>
      <w:r w:rsidR="002B06E2" w:rsidRPr="002B06E2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(Dz. z 2020 r., poz. 1398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4B8C05CA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2CB8751" wp14:editId="05132F88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55C6E25C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C1326AF" wp14:editId="15BFDCD8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9E6C44E" w14:textId="523D514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C881911" wp14:editId="0C368FC6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 zakresie wytwarzania lub obrotu lekiem, środkiem spożywczym specjalnego przeznaczenia żywieniowego, wyrobem medycznym lub działalność gospodarczą w</w:t>
      </w:r>
      <w:r w:rsidR="00524111">
        <w:rPr>
          <w:rStyle w:val="txt-new"/>
          <w:rFonts w:ascii="Arial" w:hAnsi="Arial" w:cs="Arial"/>
          <w:sz w:val="20"/>
          <w:szCs w:val="20"/>
        </w:rPr>
        <w:t> </w:t>
      </w:r>
      <w:r>
        <w:rPr>
          <w:rStyle w:val="txt-new"/>
          <w:rFonts w:ascii="Arial" w:hAnsi="Arial" w:cs="Arial"/>
          <w:sz w:val="20"/>
          <w:szCs w:val="20"/>
        </w:rPr>
        <w:t>zakresie doradztwa związanego z refundacją leków, środków spożywczym specjalnego przeznaczenia żywieniowego, wyrobów medycznych;</w:t>
      </w:r>
    </w:p>
    <w:p w14:paraId="3505B8DB" w14:textId="236D2D16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2436564E" wp14:editId="5399AABA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</w:t>
      </w:r>
      <w:r w:rsidR="00524111">
        <w:rPr>
          <w:rStyle w:val="txt-new"/>
          <w:rFonts w:ascii="Arial" w:hAnsi="Arial" w:cs="Arial"/>
          <w:sz w:val="20"/>
          <w:szCs w:val="20"/>
        </w:rPr>
        <w:t> </w:t>
      </w:r>
      <w:r>
        <w:rPr>
          <w:rStyle w:val="txt-new"/>
          <w:rFonts w:ascii="Arial" w:hAnsi="Arial" w:cs="Arial"/>
          <w:sz w:val="20"/>
          <w:szCs w:val="20"/>
        </w:rPr>
        <w:t>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14:paraId="37917F34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49378AD8" wp14:editId="72D6622C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Times New Roman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prowadzenie działalności gospo</w:t>
      </w:r>
      <w:r w:rsidR="007823FD">
        <w:rPr>
          <w:rStyle w:val="txt-new"/>
          <w:rFonts w:ascii="Arial" w:hAnsi="Arial" w:cs="Arial"/>
          <w:sz w:val="20"/>
          <w:szCs w:val="20"/>
        </w:rPr>
        <w:t xml:space="preserve">darczej w zakresie wytwarzania </w:t>
      </w:r>
      <w:r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</w:t>
      </w:r>
      <w:r>
        <w:rPr>
          <w:rStyle w:val="txt-new"/>
        </w:rPr>
        <w:t>.</w:t>
      </w:r>
    </w:p>
    <w:p w14:paraId="63C9B8F8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A86DFC1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0017840C" w:rsidR="000B57EF" w:rsidRPr="00E03D49" w:rsidRDefault="005E0437" w:rsidP="00E03D49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</w:t>
      </w:r>
      <w:r w:rsidR="000B57EF"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4CA10A19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90D362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6AE249AE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1932C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E7B54F" w14:textId="08B9EA0F"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z2016</w:t>
      </w:r>
      <w:r w:rsidR="00524111">
        <w:rPr>
          <w:rFonts w:ascii="Arial" w:eastAsia="Times New Roman" w:hAnsi="Arial" w:cs="Arial"/>
          <w:b/>
          <w:lang w:eastAsia="pl-PL"/>
        </w:rPr>
        <w:t> </w:t>
      </w:r>
      <w:r w:rsidRPr="00242283">
        <w:rPr>
          <w:rFonts w:ascii="Arial" w:eastAsia="Times New Roman" w:hAnsi="Arial" w:cs="Arial"/>
          <w:b/>
          <w:lang w:eastAsia="pl-PL"/>
        </w:rPr>
        <w:t>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8932C95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E8FD95B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* Umożliwiający identyfikację fragmentu analizy, do którego odnoszą się wniesione uwagi; nie dotyczy </w:t>
            </w:r>
            <w:r w:rsidR="00524111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w 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D304BB">
        <w:trPr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F9D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4B27A7C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11D1A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A40945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789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93924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2604C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5410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0A124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6B4F4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BCE61A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859A0A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733F0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4608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CB17A07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A33B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CC105B" w14:textId="77777777" w:rsidR="00CC001A" w:rsidRDefault="00CC001A" w:rsidP="005E0437">
      <w:pPr>
        <w:spacing w:after="0" w:line="240" w:lineRule="auto"/>
      </w:pPr>
      <w:r>
        <w:separator/>
      </w:r>
    </w:p>
  </w:endnote>
  <w:endnote w:type="continuationSeparator" w:id="0">
    <w:p w14:paraId="7EC21A4A" w14:textId="77777777" w:rsidR="00CC001A" w:rsidRDefault="00CC001A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25B109" w14:textId="77777777" w:rsidR="00CC001A" w:rsidRDefault="00CC001A" w:rsidP="005E0437">
      <w:pPr>
        <w:spacing w:after="0" w:line="240" w:lineRule="auto"/>
      </w:pPr>
      <w:r>
        <w:separator/>
      </w:r>
    </w:p>
  </w:footnote>
  <w:footnote w:type="continuationSeparator" w:id="0">
    <w:p w14:paraId="5F202224" w14:textId="77777777" w:rsidR="00CC001A" w:rsidRDefault="00CC001A" w:rsidP="005E0437">
      <w:pPr>
        <w:spacing w:after="0" w:line="240" w:lineRule="auto"/>
      </w:pPr>
      <w:r>
        <w:continuationSeparator/>
      </w:r>
    </w:p>
  </w:footnote>
  <w:footnote w:id="1">
    <w:p w14:paraId="0F288D9E" w14:textId="58DEB05C" w:rsidR="005E0437" w:rsidRDefault="005E0437" w:rsidP="005E0437">
      <w:pPr>
        <w:pStyle w:val="Tekstprzypisudolnego"/>
        <w:spacing w:before="40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 w:rsidR="002B06E2" w:rsidRPr="002B06E2">
        <w:rPr>
          <w:rFonts w:ascii="Arial" w:hAnsi="Arial" w:cs="Arial"/>
          <w:i/>
          <w:sz w:val="16"/>
          <w:szCs w:val="16"/>
        </w:rPr>
        <w:t>Dz.U. z 2020 r., poz. 357, z późn. zm.</w:t>
      </w:r>
      <w:r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21CD94B5" w14:textId="69B169B5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 xml:space="preserve">art. 31s ust. 23 ustawy z dnia 27 sierpnia 2004 r. o świadczeniach opieki zdrowotnej finansowanych ze środków publicznych </w:t>
      </w:r>
      <w:r w:rsidR="009A39F7">
        <w:rPr>
          <w:rFonts w:ascii="Arial" w:hAnsi="Arial" w:cs="Arial"/>
          <w:i/>
          <w:iCs/>
          <w:sz w:val="16"/>
          <w:szCs w:val="16"/>
        </w:rPr>
        <w:t>(</w:t>
      </w:r>
      <w:r w:rsidR="009A39F7" w:rsidRPr="00DF4EEC">
        <w:rPr>
          <w:rFonts w:ascii="Arial" w:hAnsi="Arial" w:cs="Arial"/>
          <w:i/>
          <w:iCs/>
          <w:sz w:val="16"/>
          <w:szCs w:val="16"/>
        </w:rPr>
        <w:t>Dz. z 2020 r., poz. 1398</w:t>
      </w:r>
      <w:r w:rsidR="009A39F7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3">
    <w:p w14:paraId="66CEA0F8" w14:textId="0916C7BA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 xml:space="preserve">art. 31s ust. 12 i 23 ustawy z dnia 27 sierpnia 2004 r. o świadczeniach opieki zdrowotnej finansowanych ze środków publicznych </w:t>
      </w:r>
      <w:r w:rsidR="009A39F7">
        <w:rPr>
          <w:rFonts w:ascii="Arial" w:hAnsi="Arial" w:cs="Arial"/>
          <w:i/>
          <w:iCs/>
          <w:sz w:val="16"/>
          <w:szCs w:val="16"/>
        </w:rPr>
        <w:t>(</w:t>
      </w:r>
      <w:r w:rsidR="009A39F7" w:rsidRPr="00DF4EEC">
        <w:rPr>
          <w:rFonts w:ascii="Arial" w:hAnsi="Arial" w:cs="Arial"/>
          <w:i/>
          <w:iCs/>
          <w:sz w:val="16"/>
          <w:szCs w:val="16"/>
        </w:rPr>
        <w:t>Dz. z 2020 r., poz. 1398</w:t>
      </w:r>
      <w:r w:rsidR="009A39F7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4">
    <w:p w14:paraId="2002334C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zaznaczyć tylko 1 pole </w:t>
      </w:r>
    </w:p>
  </w:footnote>
  <w:footnote w:id="5">
    <w:p w14:paraId="0F769EFD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niepotrzebne skreślić</w:t>
      </w:r>
    </w:p>
  </w:footnote>
  <w:footnote w:id="6">
    <w:p w14:paraId="54BE021C" w14:textId="6C56230F" w:rsidR="005E0437" w:rsidRDefault="005E0437" w:rsidP="00524111">
      <w:pPr>
        <w:pStyle w:val="Tekstprzypisudolnego"/>
        <w:jc w:val="both"/>
      </w:pPr>
      <w:r w:rsidRPr="00524111">
        <w:rPr>
          <w:rFonts w:ascii="Arial" w:eastAsia="Times New Roman" w:hAnsi="Arial" w:cs="Arial"/>
          <w:sz w:val="18"/>
          <w:szCs w:val="24"/>
          <w:lang w:eastAsia="ar-SA"/>
        </w:rPr>
        <w:footnoteRef/>
      </w:r>
      <w:r w:rsidRPr="00524111">
        <w:rPr>
          <w:rFonts w:ascii="Arial" w:eastAsia="Times New Roman" w:hAnsi="Arial" w:cs="Arial"/>
          <w:sz w:val="18"/>
          <w:szCs w:val="24"/>
          <w:lang w:eastAsia="ar-SA"/>
        </w:rPr>
        <w:t xml:space="preserve"> analizy, o których mowa w art. 25 pkt 14) lit. c oraz art. 26 pkt 2) lit. h oraz i ustawy z dnia 12 maja 2011 r. o</w:t>
      </w:r>
      <w:r w:rsidR="00524111" w:rsidRPr="00524111">
        <w:rPr>
          <w:rFonts w:ascii="Arial" w:eastAsia="Times New Roman" w:hAnsi="Arial" w:cs="Arial"/>
          <w:sz w:val="18"/>
          <w:szCs w:val="24"/>
          <w:lang w:eastAsia="ar-SA"/>
        </w:rPr>
        <w:t> </w:t>
      </w:r>
      <w:r w:rsidRPr="00524111">
        <w:rPr>
          <w:rFonts w:ascii="Arial" w:eastAsia="Times New Roman" w:hAnsi="Arial" w:cs="Arial"/>
          <w:sz w:val="18"/>
          <w:szCs w:val="24"/>
          <w:lang w:eastAsia="ar-SA"/>
        </w:rPr>
        <w:t>refundacji leków, środków spożywczych specjalnego przeznaczenia żywieniowego oraz wyrobów medycznych (</w:t>
      </w:r>
      <w:r w:rsidR="00524111" w:rsidRPr="00524111">
        <w:rPr>
          <w:rFonts w:ascii="Arial" w:eastAsia="Times New Roman" w:hAnsi="Arial" w:cs="Arial"/>
          <w:sz w:val="18"/>
          <w:szCs w:val="24"/>
          <w:lang w:eastAsia="ar-SA"/>
        </w:rPr>
        <w:t>Dz.U. z 2020 r., poz. 357, z późn. zm</w:t>
      </w:r>
      <w:r w:rsidRPr="00524111">
        <w:rPr>
          <w:rFonts w:ascii="Arial" w:eastAsia="Times New Roman" w:hAnsi="Arial" w:cs="Arial"/>
          <w:sz w:val="18"/>
          <w:szCs w:val="24"/>
          <w:lang w:eastAsia="ar-SA"/>
        </w:rPr>
        <w:t>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16C36"/>
    <w:rsid w:val="00021B61"/>
    <w:rsid w:val="000553B1"/>
    <w:rsid w:val="00063931"/>
    <w:rsid w:val="000B57EF"/>
    <w:rsid w:val="001030A9"/>
    <w:rsid w:val="00103F5F"/>
    <w:rsid w:val="00142FDA"/>
    <w:rsid w:val="00152F5D"/>
    <w:rsid w:val="001D21EA"/>
    <w:rsid w:val="002209E7"/>
    <w:rsid w:val="002A33D2"/>
    <w:rsid w:val="002B06E2"/>
    <w:rsid w:val="002D7D7A"/>
    <w:rsid w:val="003052E6"/>
    <w:rsid w:val="00312C23"/>
    <w:rsid w:val="003E490D"/>
    <w:rsid w:val="004727E8"/>
    <w:rsid w:val="004968E2"/>
    <w:rsid w:val="004A45CF"/>
    <w:rsid w:val="004A7B23"/>
    <w:rsid w:val="004D4584"/>
    <w:rsid w:val="00524111"/>
    <w:rsid w:val="0052492E"/>
    <w:rsid w:val="00534919"/>
    <w:rsid w:val="0056286B"/>
    <w:rsid w:val="005E0437"/>
    <w:rsid w:val="005E4FFF"/>
    <w:rsid w:val="006655D6"/>
    <w:rsid w:val="006C7F97"/>
    <w:rsid w:val="006F4BCF"/>
    <w:rsid w:val="00737AD9"/>
    <w:rsid w:val="007823FD"/>
    <w:rsid w:val="007C5D20"/>
    <w:rsid w:val="007D6E92"/>
    <w:rsid w:val="00822D11"/>
    <w:rsid w:val="008A5DF2"/>
    <w:rsid w:val="008B3705"/>
    <w:rsid w:val="008B57D8"/>
    <w:rsid w:val="0091531C"/>
    <w:rsid w:val="009556C6"/>
    <w:rsid w:val="00975736"/>
    <w:rsid w:val="00982AC4"/>
    <w:rsid w:val="009A24E6"/>
    <w:rsid w:val="009A39F7"/>
    <w:rsid w:val="009A6875"/>
    <w:rsid w:val="009B390F"/>
    <w:rsid w:val="00A302E6"/>
    <w:rsid w:val="00AC2A25"/>
    <w:rsid w:val="00B476FB"/>
    <w:rsid w:val="00B85D35"/>
    <w:rsid w:val="00B91679"/>
    <w:rsid w:val="00BC5274"/>
    <w:rsid w:val="00BC5853"/>
    <w:rsid w:val="00C07EA1"/>
    <w:rsid w:val="00C70D09"/>
    <w:rsid w:val="00C85811"/>
    <w:rsid w:val="00CC001A"/>
    <w:rsid w:val="00CD57E2"/>
    <w:rsid w:val="00D304BB"/>
    <w:rsid w:val="00D82A2C"/>
    <w:rsid w:val="00DA386C"/>
    <w:rsid w:val="00E03D49"/>
    <w:rsid w:val="00E134C5"/>
    <w:rsid w:val="00E61931"/>
    <w:rsid w:val="00E64F0E"/>
    <w:rsid w:val="00EC0CB0"/>
    <w:rsid w:val="00F42438"/>
    <w:rsid w:val="00F7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1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1143</Words>
  <Characters>6858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Dawid Grzeszczuk</cp:lastModifiedBy>
  <cp:revision>10</cp:revision>
  <dcterms:created xsi:type="dcterms:W3CDTF">2020-10-08T13:34:00Z</dcterms:created>
  <dcterms:modified xsi:type="dcterms:W3CDTF">2021-03-15T15:21:00Z</dcterms:modified>
</cp:coreProperties>
</file>